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E68F" w14:textId="77777777" w:rsidR="00BF6305" w:rsidRDefault="00BF6305" w:rsidP="00E757FC">
      <w:pPr>
        <w:widowControl/>
        <w:shd w:val="clear" w:color="auto" w:fill="FFFFFF"/>
        <w:spacing w:before="100" w:after="100"/>
        <w:ind w:left="100" w:right="100"/>
        <w:rPr>
          <w:rFonts w:ascii="宋体" w:eastAsia="宋体" w:hAnsi="宋体" w:cs="宋体"/>
          <w:color w:val="333333"/>
          <w:kern w:val="0"/>
          <w:sz w:val="24"/>
          <w:szCs w:val="24"/>
        </w:rPr>
      </w:pPr>
      <w:r w:rsidRPr="00E757FC">
        <w:rPr>
          <w:rFonts w:ascii="方正细珊瑚简体" w:eastAsia="方正细珊瑚简体" w:hint="eastAsia"/>
          <w:b/>
          <w:bCs/>
          <w:sz w:val="36"/>
          <w:szCs w:val="36"/>
        </w:rPr>
        <w:t>经济学院</w:t>
      </w:r>
      <w:r w:rsidR="00E757FC">
        <w:rPr>
          <w:rFonts w:ascii="微软雅黑" w:eastAsia="微软雅黑" w:hAnsi="微软雅黑" w:hint="eastAsia"/>
          <w:color w:val="333333"/>
          <w:sz w:val="30"/>
          <w:szCs w:val="30"/>
          <w:shd w:val="clear" w:color="auto" w:fill="FFFFFF"/>
        </w:rPr>
        <w:t xml:space="preserve"> </w:t>
      </w:r>
    </w:p>
    <w:p w14:paraId="0F6ADFAF" w14:textId="77777777" w:rsidR="00BF6305" w:rsidRPr="00BF6305" w:rsidRDefault="00BF6305" w:rsidP="00BF6305">
      <w:pPr>
        <w:widowControl/>
        <w:shd w:val="clear" w:color="auto" w:fill="FFFFFF"/>
        <w:wordWrap w:val="0"/>
        <w:spacing w:before="100" w:after="100"/>
        <w:ind w:left="100" w:right="100"/>
        <w:jc w:val="left"/>
        <w:rPr>
          <w:rFonts w:ascii="微软雅黑" w:eastAsia="微软雅黑" w:hAnsi="微软雅黑" w:cs="宋体"/>
          <w:color w:val="333333"/>
          <w:kern w:val="0"/>
          <w:sz w:val="24"/>
          <w:szCs w:val="24"/>
        </w:rPr>
      </w:pPr>
      <w:r w:rsidRPr="00E757FC">
        <w:rPr>
          <w:rFonts w:ascii="宋体" w:eastAsia="宋体" w:hAnsi="宋体" w:cs="宋体" w:hint="eastAsia"/>
          <w:b/>
          <w:color w:val="333333"/>
          <w:kern w:val="0"/>
          <w:sz w:val="24"/>
          <w:szCs w:val="24"/>
        </w:rPr>
        <w:t>学院网址：</w:t>
      </w:r>
      <w:r w:rsidRPr="00BF6305">
        <w:rPr>
          <w:rFonts w:ascii="Times New Roman" w:eastAsia="微软雅黑" w:hAnsi="Times New Roman" w:cs="Times New Roman"/>
          <w:color w:val="333333"/>
          <w:kern w:val="0"/>
          <w:sz w:val="24"/>
          <w:szCs w:val="24"/>
        </w:rPr>
        <w:t>http:/</w:t>
      </w:r>
      <w:r w:rsidRPr="00BF6305">
        <w:rPr>
          <w:rFonts w:ascii="Times New Roman" w:eastAsia="微软雅黑" w:hAnsi="Times New Roman" w:cs="Times New Roman"/>
          <w:i/>
          <w:iCs/>
          <w:color w:val="333333"/>
          <w:kern w:val="0"/>
          <w:sz w:val="24"/>
          <w:szCs w:val="24"/>
        </w:rPr>
        <w:t>/jjxy.suse.edu.cn/</w:t>
      </w:r>
    </w:p>
    <w:p w14:paraId="1213E6FD" w14:textId="77777777" w:rsidR="00BF6305" w:rsidRDefault="00BF6305" w:rsidP="00BF6305">
      <w:pPr>
        <w:widowControl/>
        <w:shd w:val="clear" w:color="auto" w:fill="FFFFFF"/>
        <w:wordWrap w:val="0"/>
        <w:spacing w:before="100" w:after="100"/>
        <w:ind w:left="100" w:right="100"/>
        <w:jc w:val="left"/>
        <w:rPr>
          <w:rFonts w:ascii="Times New Roman" w:eastAsia="微软雅黑" w:hAnsi="Times New Roman" w:cs="Times New Roman"/>
          <w:color w:val="333333"/>
          <w:kern w:val="0"/>
          <w:sz w:val="24"/>
          <w:szCs w:val="24"/>
        </w:rPr>
      </w:pPr>
      <w:r w:rsidRPr="00E757FC">
        <w:rPr>
          <w:rFonts w:ascii="宋体" w:eastAsia="宋体" w:hAnsi="宋体" w:cs="宋体" w:hint="eastAsia"/>
          <w:b/>
          <w:color w:val="333333"/>
          <w:kern w:val="0"/>
          <w:sz w:val="24"/>
          <w:szCs w:val="24"/>
        </w:rPr>
        <w:t>咨询电话：</w:t>
      </w:r>
      <w:r w:rsidRPr="00BF6305">
        <w:rPr>
          <w:rFonts w:ascii="Times New Roman" w:eastAsia="宋体" w:hAnsi="Times New Roman" w:cs="Times New Roman"/>
          <w:color w:val="333333"/>
          <w:kern w:val="0"/>
          <w:sz w:val="24"/>
          <w:szCs w:val="24"/>
        </w:rPr>
        <w:t>0831-</w:t>
      </w:r>
      <w:r w:rsidR="00467CEC">
        <w:rPr>
          <w:rFonts w:ascii="Times New Roman" w:eastAsia="微软雅黑" w:hAnsi="Times New Roman" w:cs="Times New Roman" w:hint="eastAsia"/>
          <w:color w:val="333333"/>
          <w:kern w:val="0"/>
          <w:sz w:val="24"/>
          <w:szCs w:val="24"/>
        </w:rPr>
        <w:t xml:space="preserve"> </w:t>
      </w:r>
      <w:r w:rsidRPr="00BF6305">
        <w:rPr>
          <w:rFonts w:ascii="Times New Roman" w:eastAsia="微软雅黑" w:hAnsi="Times New Roman" w:cs="Times New Roman"/>
          <w:color w:val="333333"/>
          <w:kern w:val="0"/>
          <w:sz w:val="24"/>
          <w:szCs w:val="24"/>
        </w:rPr>
        <w:t>5980198</w:t>
      </w:r>
      <w:r w:rsidR="00467CEC">
        <w:rPr>
          <w:rFonts w:ascii="Times New Roman" w:eastAsia="微软雅黑" w:hAnsi="Times New Roman" w:cs="Times New Roman" w:hint="eastAsia"/>
          <w:color w:val="333333"/>
          <w:kern w:val="0"/>
          <w:sz w:val="24"/>
          <w:szCs w:val="24"/>
        </w:rPr>
        <w:t xml:space="preserve"> </w:t>
      </w:r>
      <w:r w:rsidRPr="00BF6305">
        <w:rPr>
          <w:rFonts w:ascii="Times New Roman" w:eastAsia="微软雅黑" w:hAnsi="Times New Roman" w:cs="Times New Roman"/>
          <w:color w:val="333333"/>
          <w:kern w:val="0"/>
          <w:sz w:val="24"/>
          <w:szCs w:val="24"/>
        </w:rPr>
        <w:t>5980191</w:t>
      </w:r>
    </w:p>
    <w:p w14:paraId="2091240C" w14:textId="77777777" w:rsidR="00BF6305" w:rsidRPr="00BF6305" w:rsidRDefault="00BF6305" w:rsidP="00BF6305">
      <w:pPr>
        <w:widowControl/>
        <w:shd w:val="clear" w:color="auto" w:fill="FFFFFF"/>
        <w:wordWrap w:val="0"/>
        <w:spacing w:before="100" w:after="100"/>
        <w:ind w:left="100" w:right="100"/>
        <w:jc w:val="left"/>
        <w:rPr>
          <w:rFonts w:ascii="微软雅黑" w:eastAsia="微软雅黑" w:hAnsi="微软雅黑" w:cs="宋体"/>
          <w:color w:val="333333"/>
          <w:kern w:val="0"/>
          <w:sz w:val="24"/>
          <w:szCs w:val="24"/>
        </w:rPr>
      </w:pPr>
    </w:p>
    <w:p w14:paraId="7B20934F" w14:textId="77777777" w:rsidR="00BF6305" w:rsidRPr="00E757FC" w:rsidRDefault="00BF6305" w:rsidP="00467CEC">
      <w:pPr>
        <w:widowControl/>
        <w:shd w:val="clear" w:color="auto" w:fill="FFFFFF"/>
        <w:wordWrap w:val="0"/>
        <w:spacing w:line="260" w:lineRule="exact"/>
        <w:ind w:left="100" w:right="102"/>
        <w:jc w:val="left"/>
        <w:rPr>
          <w:rFonts w:ascii="宋体" w:eastAsia="宋体" w:hAnsi="宋体" w:cs="宋体"/>
          <w:b/>
          <w:color w:val="333333"/>
          <w:kern w:val="0"/>
          <w:sz w:val="24"/>
          <w:szCs w:val="24"/>
        </w:rPr>
      </w:pPr>
      <w:r w:rsidRPr="00E757FC">
        <w:rPr>
          <w:rFonts w:ascii="宋体" w:eastAsia="宋体" w:hAnsi="宋体" w:cs="宋体" w:hint="eastAsia"/>
          <w:b/>
          <w:color w:val="333333"/>
          <w:kern w:val="0"/>
          <w:sz w:val="24"/>
          <w:szCs w:val="24"/>
        </w:rPr>
        <w:t>学院简介：</w:t>
      </w:r>
    </w:p>
    <w:p w14:paraId="2BC02B52" w14:textId="77777777" w:rsidR="00733F2D" w:rsidRPr="00E757FC" w:rsidRDefault="00733F2D" w:rsidP="00E757FC">
      <w:pPr>
        <w:widowControl/>
        <w:shd w:val="clear" w:color="auto" w:fill="FFFFFF"/>
        <w:wordWrap w:val="0"/>
        <w:spacing w:line="260" w:lineRule="exact"/>
        <w:ind w:leftChars="48" w:left="101" w:right="102" w:firstLineChars="215" w:firstLine="451"/>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四川轻化工大学经济学院致力于融汇中外经济智慧、立足本土实践、创新应用研究、服务西部经济繁荣和社会进步。学院拥有硕士、本科、专科三个层次人才培养体系，下设国际经济与贸易（一本）、农村区域发展、旅游管理、酒店管理、投资学5个本科、烹饪工艺与营养1个专科教学单位和产业转型与创新研究中心、农业经济研究中心2个研究单位及四川轻化工大学宜宾市外贸科技人才培训基地。学院现有1个全日制专业硕士学位授权点（农业硕士），在校本、硕及留学生2500多人。学院现有专兼职教职工69人，专</w:t>
      </w:r>
      <w:r w:rsidR="009D1ADC" w:rsidRPr="00E757FC">
        <w:rPr>
          <w:rFonts w:ascii="宋体" w:eastAsia="宋体" w:hAnsi="宋体" w:cs="宋体" w:hint="eastAsia"/>
          <w:color w:val="333333"/>
          <w:kern w:val="0"/>
          <w:szCs w:val="21"/>
        </w:rPr>
        <w:t>兼</w:t>
      </w:r>
      <w:r w:rsidRPr="00E757FC">
        <w:rPr>
          <w:rFonts w:ascii="宋体" w:eastAsia="宋体" w:hAnsi="宋体" w:cs="宋体" w:hint="eastAsia"/>
          <w:color w:val="333333"/>
          <w:kern w:val="0"/>
          <w:szCs w:val="21"/>
        </w:rPr>
        <w:t>任教师58人，其中：教授9人，副教授19人，高级职称教师比例为48.3%；具有博士学位的教师25人，硕士学位教师28人，硕士学位以上教师比例为91.37%。</w:t>
      </w:r>
    </w:p>
    <w:p w14:paraId="064AB8BE" w14:textId="77777777" w:rsidR="00733F2D" w:rsidRPr="00E757FC" w:rsidRDefault="00733F2D" w:rsidP="00E757FC">
      <w:pPr>
        <w:widowControl/>
        <w:shd w:val="clear" w:color="auto" w:fill="FFFFFF"/>
        <w:wordWrap w:val="0"/>
        <w:spacing w:line="260" w:lineRule="exact"/>
        <w:ind w:leftChars="48" w:left="101" w:right="102" w:firstLineChars="215" w:firstLine="451"/>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学院具有强劲的科研实力和高水平的服务地方经济发展能力。近年来，学院先后承担了国家社会科学基金5项、教育部、民政部、四川省社科联等省部级科学项目40余项。承担了地方政府的国民经济社会发展五年规划、重大课题和省委省政府部门委托的重要研究课题30余项，科研经费总额达600余万元。出版专编著、教材20余部，发表SCI、SSCI、EI、CSSCI和CSCD等收录论文和北大核心期刊论文230余篇；先后获省、市哲学社会科学优秀成果奖40余项，四川省教育厅优秀教学成果奖二等奖2项，教育部农经教指委优秀教学成果一等奖1项，校级优秀教学成果奖10余项。</w:t>
      </w:r>
    </w:p>
    <w:p w14:paraId="7B9DFD3A" w14:textId="77777777" w:rsidR="00BF6305" w:rsidRPr="00E757FC" w:rsidRDefault="00BF6305" w:rsidP="00E757FC">
      <w:pPr>
        <w:widowControl/>
        <w:shd w:val="clear" w:color="auto" w:fill="FFFFFF"/>
        <w:wordWrap w:val="0"/>
        <w:spacing w:line="260" w:lineRule="exact"/>
        <w:ind w:leftChars="48" w:left="101" w:right="102" w:firstLineChars="215" w:firstLine="451"/>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学院高度重视人才培养，学生就业质量高。学生参加全国性商业精英挑战赛、金融挑战赛、挑战杯竞赛多次获得一等奖。学院每年既有一批优秀本科生考取中国农业大学、华中科技大学、重庆大学、四川农业大学、西南财经大学等综合类、农林类、财经类国内著名高校的研究生，也有一批学生到国外知名大学继续研究生学习。本科生就业率达到95％以上，能到500强企业工作的达到22％以上；到政府部门、金融机构和机关事业单位工作的达到40％，就业质量高。</w:t>
      </w:r>
    </w:p>
    <w:p w14:paraId="7708A0B7" w14:textId="77777777" w:rsidR="00BF6305" w:rsidRPr="00E757FC" w:rsidRDefault="00BF6305" w:rsidP="00467CEC">
      <w:pPr>
        <w:widowControl/>
        <w:shd w:val="clear" w:color="auto" w:fill="FFFFFF"/>
        <w:wordWrap w:val="0"/>
        <w:spacing w:line="260" w:lineRule="exact"/>
        <w:ind w:left="100" w:right="102" w:firstLine="280"/>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学院有较为完备的教学科研设备和基础条件，为教学、人才培养及科研工作提供保障。学院有银行、保险、证券投资和国际贸易等模拟系统、经济管理案例库、中国宏观经济数据库、CSMAR等数据库和STATA、EVIEWS和SPSS等分析软件。学院与中国人民银行、</w:t>
      </w:r>
      <w:r w:rsidR="00445C14" w:rsidRPr="00E757FC">
        <w:rPr>
          <w:rFonts w:ascii="宋体" w:eastAsia="宋体" w:hAnsi="宋体" w:cs="宋体" w:hint="eastAsia"/>
          <w:color w:val="333333"/>
          <w:kern w:val="0"/>
          <w:szCs w:val="21"/>
        </w:rPr>
        <w:t>宜宾市三江新区管委会</w:t>
      </w:r>
      <w:r w:rsidRPr="00E757FC">
        <w:rPr>
          <w:rFonts w:ascii="宋体" w:eastAsia="宋体" w:hAnsi="宋体" w:cs="宋体" w:hint="eastAsia"/>
          <w:color w:val="333333"/>
          <w:kern w:val="0"/>
          <w:szCs w:val="21"/>
        </w:rPr>
        <w:t>、自贡市农业农村局、</w:t>
      </w:r>
      <w:r w:rsidR="00445C14" w:rsidRPr="00E757FC">
        <w:rPr>
          <w:rFonts w:ascii="宋体" w:eastAsia="宋体" w:hAnsi="宋体" w:cs="宋体" w:hint="eastAsia"/>
          <w:color w:val="333333"/>
          <w:kern w:val="0"/>
          <w:szCs w:val="21"/>
        </w:rPr>
        <w:t>五粮液股份集团公司、</w:t>
      </w:r>
      <w:r w:rsidRPr="00E757FC">
        <w:rPr>
          <w:rFonts w:ascii="宋体" w:eastAsia="宋体" w:hAnsi="宋体" w:cs="宋体" w:hint="eastAsia"/>
          <w:color w:val="333333"/>
          <w:kern w:val="0"/>
          <w:szCs w:val="21"/>
        </w:rPr>
        <w:t>泸州老窖股份有限公司、成都海关等企事业单位合作共建有研究生、本科生教学实习和科研基地。与澳大利亚迪肯大学、台湾科技大学、华东理工大学等在研究生、本科生的交换、派出及学位互认方面开展了广泛的合作，同时也接收外国留学生。</w:t>
      </w:r>
    </w:p>
    <w:p w14:paraId="210A760F" w14:textId="77777777" w:rsidR="00BF6305" w:rsidRPr="00E757FC" w:rsidRDefault="00BF6305" w:rsidP="00E757FC">
      <w:pPr>
        <w:widowControl/>
        <w:shd w:val="clear" w:color="auto" w:fill="FFFFFF"/>
        <w:wordWrap w:val="0"/>
        <w:spacing w:line="260" w:lineRule="exact"/>
        <w:ind w:leftChars="48" w:left="101" w:right="102" w:firstLineChars="215" w:firstLine="451"/>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经济学院秉承“知行合一、经世济民”的院训和“学生中心、教师主体、引领社会”的办学理念，通过学术的传播、创新与应用，为学生成功奠定基础，为地方发展提供支撑，培养服务四川、面向全国、胸怀世界的经济贸易类、农村发展类、旅游管理类、金融投资类创新型、应用型、复合型人才。</w:t>
      </w:r>
    </w:p>
    <w:p w14:paraId="295FCE61" w14:textId="77777777" w:rsidR="00467CEC" w:rsidRPr="00E757FC" w:rsidRDefault="00467CEC" w:rsidP="00E757FC">
      <w:pPr>
        <w:widowControl/>
        <w:shd w:val="clear" w:color="auto" w:fill="FFFFFF"/>
        <w:wordWrap w:val="0"/>
        <w:spacing w:line="260" w:lineRule="exact"/>
        <w:ind w:leftChars="48" w:left="101" w:right="102" w:firstLineChars="215" w:firstLine="451"/>
        <w:jc w:val="left"/>
        <w:rPr>
          <w:rFonts w:ascii="宋体" w:eastAsia="宋体" w:hAnsi="宋体" w:cs="宋体"/>
          <w:color w:val="333333"/>
          <w:kern w:val="0"/>
          <w:szCs w:val="21"/>
        </w:rPr>
      </w:pPr>
    </w:p>
    <w:p w14:paraId="5B7D2A2A" w14:textId="77777777" w:rsidR="00BF6305" w:rsidRPr="00771655" w:rsidRDefault="00BF6305" w:rsidP="00467CEC">
      <w:pPr>
        <w:widowControl/>
        <w:shd w:val="clear" w:color="auto" w:fill="FFFFFF"/>
        <w:wordWrap w:val="0"/>
        <w:spacing w:line="260" w:lineRule="exact"/>
        <w:ind w:left="100" w:right="102"/>
        <w:jc w:val="left"/>
        <w:rPr>
          <w:rFonts w:ascii="宋体" w:eastAsia="宋体" w:hAnsi="宋体" w:cs="宋体"/>
          <w:b/>
          <w:color w:val="333333"/>
          <w:kern w:val="0"/>
          <w:szCs w:val="21"/>
        </w:rPr>
      </w:pPr>
      <w:r w:rsidRPr="00771655">
        <w:rPr>
          <w:rFonts w:ascii="宋体" w:eastAsia="宋体" w:hAnsi="宋体" w:cs="宋体" w:hint="eastAsia"/>
          <w:b/>
          <w:bCs/>
          <w:color w:val="FF0000"/>
          <w:kern w:val="0"/>
          <w:szCs w:val="21"/>
        </w:rPr>
        <w:t>☆</w:t>
      </w:r>
      <w:r w:rsidRPr="00771655">
        <w:rPr>
          <w:rFonts w:ascii="宋体" w:eastAsia="宋体" w:hAnsi="宋体" w:cs="宋体" w:hint="eastAsia"/>
          <w:b/>
          <w:color w:val="333333"/>
          <w:kern w:val="0"/>
          <w:szCs w:val="21"/>
        </w:rPr>
        <w:t>本科专业</w:t>
      </w:r>
    </w:p>
    <w:p w14:paraId="6BC77FAC" w14:textId="77777777" w:rsidR="00BF6305" w:rsidRPr="00E757FC" w:rsidRDefault="00BF6305" w:rsidP="00615997">
      <w:pPr>
        <w:widowControl/>
        <w:shd w:val="clear" w:color="auto" w:fill="FFFFFF"/>
        <w:wordWrap w:val="0"/>
        <w:spacing w:line="260" w:lineRule="exact"/>
        <w:ind w:right="102" w:firstLineChars="250" w:firstLine="525"/>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国际经济与贸易（重点本科）</w:t>
      </w:r>
    </w:p>
    <w:p w14:paraId="5F79D155" w14:textId="77777777" w:rsidR="00BF6305" w:rsidRPr="00E757FC" w:rsidRDefault="00BF6305" w:rsidP="00615997">
      <w:pPr>
        <w:widowControl/>
        <w:shd w:val="clear" w:color="auto" w:fill="FFFFFF"/>
        <w:wordWrap w:val="0"/>
        <w:spacing w:line="260" w:lineRule="exact"/>
        <w:ind w:right="102" w:firstLineChars="250" w:firstLine="525"/>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农村区域发展</w:t>
      </w:r>
    </w:p>
    <w:p w14:paraId="5F60A0CA" w14:textId="77777777" w:rsidR="00BF6305" w:rsidRPr="00E757FC" w:rsidRDefault="00BF6305" w:rsidP="00615997">
      <w:pPr>
        <w:widowControl/>
        <w:shd w:val="clear" w:color="auto" w:fill="FFFFFF"/>
        <w:wordWrap w:val="0"/>
        <w:spacing w:line="260" w:lineRule="exact"/>
        <w:ind w:right="102" w:firstLineChars="250" w:firstLine="525"/>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投资学</w:t>
      </w:r>
    </w:p>
    <w:p w14:paraId="19054957" w14:textId="77777777" w:rsidR="00BF6305" w:rsidRPr="00E757FC" w:rsidRDefault="00BF6305" w:rsidP="00615997">
      <w:pPr>
        <w:widowControl/>
        <w:shd w:val="clear" w:color="auto" w:fill="FFFFFF"/>
        <w:wordWrap w:val="0"/>
        <w:spacing w:line="260" w:lineRule="exact"/>
        <w:ind w:right="102" w:firstLineChars="250" w:firstLine="525"/>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旅游管理</w:t>
      </w:r>
    </w:p>
    <w:p w14:paraId="7ADB4DEB" w14:textId="77777777" w:rsidR="00BF6305" w:rsidRDefault="00BF6305" w:rsidP="00615997">
      <w:pPr>
        <w:widowControl/>
        <w:shd w:val="clear" w:color="auto" w:fill="FFFFFF"/>
        <w:wordWrap w:val="0"/>
        <w:spacing w:line="260" w:lineRule="exact"/>
        <w:ind w:right="102" w:firstLineChars="250" w:firstLine="525"/>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酒店管理</w:t>
      </w:r>
    </w:p>
    <w:p w14:paraId="4A491CDE" w14:textId="77777777" w:rsidR="0021670B" w:rsidRPr="00615997" w:rsidRDefault="0021670B" w:rsidP="0021670B">
      <w:pPr>
        <w:widowControl/>
        <w:shd w:val="clear" w:color="auto" w:fill="FFFFFF"/>
        <w:wordWrap w:val="0"/>
        <w:spacing w:line="260" w:lineRule="exact"/>
        <w:ind w:left="100" w:right="102"/>
        <w:jc w:val="left"/>
        <w:rPr>
          <w:rFonts w:ascii="宋体" w:eastAsia="宋体" w:hAnsi="宋体" w:cs="宋体"/>
          <w:b/>
          <w:kern w:val="0"/>
          <w:szCs w:val="21"/>
        </w:rPr>
      </w:pPr>
      <w:r w:rsidRPr="00615997">
        <w:rPr>
          <w:rFonts w:ascii="宋体" w:eastAsia="宋体" w:hAnsi="宋体" w:cs="宋体" w:hint="eastAsia"/>
          <w:b/>
          <w:bCs/>
          <w:color w:val="FF0000"/>
          <w:kern w:val="0"/>
          <w:szCs w:val="21"/>
        </w:rPr>
        <w:t>☆</w:t>
      </w:r>
      <w:r w:rsidRPr="00615997">
        <w:rPr>
          <w:rFonts w:ascii="宋体" w:eastAsia="宋体" w:hAnsi="宋体" w:cs="宋体" w:hint="eastAsia"/>
          <w:b/>
          <w:kern w:val="0"/>
          <w:szCs w:val="21"/>
        </w:rPr>
        <w:t>专科专业</w:t>
      </w:r>
    </w:p>
    <w:p w14:paraId="71E54B16" w14:textId="77777777" w:rsidR="0021670B" w:rsidRPr="00615997" w:rsidRDefault="00615997" w:rsidP="00615997">
      <w:pPr>
        <w:widowControl/>
        <w:shd w:val="clear" w:color="auto" w:fill="FFFFFF"/>
        <w:wordWrap w:val="0"/>
        <w:spacing w:line="260" w:lineRule="exact"/>
        <w:ind w:right="102" w:firstLineChars="250" w:firstLine="525"/>
        <w:jc w:val="left"/>
        <w:rPr>
          <w:rFonts w:ascii="宋体" w:eastAsia="宋体" w:hAnsi="宋体" w:cs="宋体"/>
          <w:color w:val="FF0000"/>
          <w:kern w:val="0"/>
          <w:szCs w:val="21"/>
        </w:rPr>
      </w:pPr>
      <w:r w:rsidRPr="00615997">
        <w:rPr>
          <w:rFonts w:ascii="宋体" w:eastAsia="宋体" w:hAnsi="宋体" w:cs="宋体" w:hint="eastAsia"/>
          <w:color w:val="333333"/>
          <w:kern w:val="0"/>
          <w:szCs w:val="21"/>
        </w:rPr>
        <w:t>烹饪工艺与营养（专科）</w:t>
      </w:r>
    </w:p>
    <w:p w14:paraId="047E6E0D" w14:textId="77777777" w:rsidR="00BF6305" w:rsidRPr="00771655" w:rsidRDefault="00BF6305" w:rsidP="00467CEC">
      <w:pPr>
        <w:widowControl/>
        <w:shd w:val="clear" w:color="auto" w:fill="FFFFFF"/>
        <w:wordWrap w:val="0"/>
        <w:spacing w:line="260" w:lineRule="exact"/>
        <w:ind w:left="100" w:right="102"/>
        <w:jc w:val="left"/>
        <w:rPr>
          <w:rFonts w:ascii="宋体" w:eastAsia="宋体" w:hAnsi="宋体" w:cs="宋体"/>
          <w:b/>
          <w:color w:val="333333"/>
          <w:kern w:val="0"/>
          <w:szCs w:val="21"/>
        </w:rPr>
      </w:pPr>
      <w:r w:rsidRPr="00771655">
        <w:rPr>
          <w:rFonts w:ascii="宋体" w:eastAsia="宋体" w:hAnsi="宋体" w:cs="宋体" w:hint="eastAsia"/>
          <w:b/>
          <w:bCs/>
          <w:color w:val="FF0000"/>
          <w:kern w:val="0"/>
          <w:szCs w:val="21"/>
        </w:rPr>
        <w:t>☆</w:t>
      </w:r>
      <w:r w:rsidRPr="00771655">
        <w:rPr>
          <w:rFonts w:ascii="宋体" w:eastAsia="宋体" w:hAnsi="宋体" w:cs="宋体" w:hint="eastAsia"/>
          <w:b/>
          <w:color w:val="333333"/>
          <w:kern w:val="0"/>
          <w:szCs w:val="21"/>
        </w:rPr>
        <w:t>硕士学位授权点</w:t>
      </w:r>
    </w:p>
    <w:p w14:paraId="0150A14C" w14:textId="77777777" w:rsidR="00BF6305" w:rsidRPr="00E757FC" w:rsidRDefault="00BF6305" w:rsidP="00615997">
      <w:pPr>
        <w:widowControl/>
        <w:shd w:val="clear" w:color="auto" w:fill="FFFFFF"/>
        <w:wordWrap w:val="0"/>
        <w:spacing w:line="260" w:lineRule="exact"/>
        <w:ind w:right="102" w:firstLineChars="250" w:firstLine="525"/>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产业组织与规制（学术学位）</w:t>
      </w:r>
    </w:p>
    <w:p w14:paraId="0D489969" w14:textId="77777777" w:rsidR="00BF6305" w:rsidRPr="00E757FC" w:rsidRDefault="00BF6305" w:rsidP="00615997">
      <w:pPr>
        <w:widowControl/>
        <w:shd w:val="clear" w:color="auto" w:fill="FFFFFF"/>
        <w:wordWrap w:val="0"/>
        <w:spacing w:line="260" w:lineRule="exact"/>
        <w:ind w:right="102" w:firstLineChars="250" w:firstLine="525"/>
        <w:jc w:val="left"/>
        <w:rPr>
          <w:rFonts w:ascii="宋体" w:eastAsia="宋体" w:hAnsi="宋体" w:cs="宋体"/>
          <w:color w:val="333333"/>
          <w:kern w:val="0"/>
          <w:szCs w:val="21"/>
        </w:rPr>
      </w:pPr>
      <w:r w:rsidRPr="00E757FC">
        <w:rPr>
          <w:rFonts w:ascii="宋体" w:eastAsia="宋体" w:hAnsi="宋体" w:cs="宋体" w:hint="eastAsia"/>
          <w:color w:val="333333"/>
          <w:kern w:val="0"/>
          <w:szCs w:val="21"/>
        </w:rPr>
        <w:t>农村发展（专业学位）</w:t>
      </w:r>
    </w:p>
    <w:p w14:paraId="3531F87C" w14:textId="77777777" w:rsidR="00BF6305" w:rsidRPr="00E757FC" w:rsidRDefault="00BF6305" w:rsidP="00BF6305">
      <w:pPr>
        <w:widowControl/>
        <w:shd w:val="clear" w:color="auto" w:fill="FFFFFF"/>
        <w:wordWrap w:val="0"/>
        <w:spacing w:before="100" w:after="100" w:line="210" w:lineRule="atLeast"/>
        <w:ind w:left="100" w:right="100" w:firstLine="490"/>
        <w:jc w:val="left"/>
        <w:rPr>
          <w:rFonts w:ascii="宋体" w:eastAsia="宋体" w:hAnsi="宋体" w:cs="宋体"/>
          <w:color w:val="333333"/>
          <w:kern w:val="0"/>
          <w:szCs w:val="21"/>
        </w:rPr>
      </w:pPr>
    </w:p>
    <w:p w14:paraId="591679E2" w14:textId="77777777" w:rsidR="00467CEC" w:rsidRDefault="00467CEC" w:rsidP="00BF6305">
      <w:pPr>
        <w:widowControl/>
        <w:shd w:val="clear" w:color="auto" w:fill="FFFFFF"/>
        <w:wordWrap w:val="0"/>
        <w:spacing w:before="100" w:after="100" w:line="210" w:lineRule="atLeast"/>
        <w:ind w:left="100" w:right="100" w:firstLine="490"/>
        <w:jc w:val="left"/>
        <w:rPr>
          <w:rFonts w:ascii="微软雅黑" w:eastAsia="微软雅黑" w:hAnsi="微软雅黑" w:cs="宋体"/>
          <w:color w:val="333333"/>
          <w:kern w:val="0"/>
          <w:sz w:val="24"/>
          <w:szCs w:val="24"/>
        </w:rPr>
      </w:pPr>
    </w:p>
    <w:p w14:paraId="4E4ECA93" w14:textId="77777777" w:rsidR="00F7407E" w:rsidRDefault="00F7407E" w:rsidP="00BF6305">
      <w:pPr>
        <w:widowControl/>
        <w:shd w:val="clear" w:color="auto" w:fill="FFFFFF"/>
        <w:wordWrap w:val="0"/>
        <w:spacing w:before="100" w:after="100" w:line="210" w:lineRule="atLeast"/>
        <w:ind w:left="100" w:right="100" w:firstLine="490"/>
        <w:jc w:val="left"/>
        <w:rPr>
          <w:rFonts w:ascii="微软雅黑" w:eastAsia="微软雅黑" w:hAnsi="微软雅黑" w:cs="宋体"/>
          <w:color w:val="333333"/>
          <w:kern w:val="0"/>
          <w:sz w:val="24"/>
          <w:szCs w:val="24"/>
        </w:rPr>
      </w:pPr>
    </w:p>
    <w:p w14:paraId="3FBE481D" w14:textId="77777777" w:rsidR="00BF6305" w:rsidRPr="00771655" w:rsidRDefault="00BF6305" w:rsidP="00BF6305">
      <w:pPr>
        <w:widowControl/>
        <w:shd w:val="clear" w:color="auto" w:fill="FFFFFF"/>
        <w:wordWrap w:val="0"/>
        <w:spacing w:before="100" w:after="100" w:line="240" w:lineRule="atLeast"/>
        <w:ind w:left="100" w:right="100"/>
        <w:jc w:val="center"/>
        <w:rPr>
          <w:rFonts w:ascii="微软雅黑" w:eastAsia="微软雅黑" w:hAnsi="微软雅黑" w:cs="宋体"/>
          <w:b/>
          <w:bCs/>
          <w:kern w:val="0"/>
          <w:sz w:val="32"/>
          <w:szCs w:val="32"/>
        </w:rPr>
      </w:pPr>
      <w:r w:rsidRPr="00771655">
        <w:rPr>
          <w:rFonts w:ascii="宋体" w:eastAsia="宋体" w:hAnsi="宋体" w:cs="宋体" w:hint="eastAsia"/>
          <w:b/>
          <w:bCs/>
          <w:kern w:val="0"/>
          <w:sz w:val="32"/>
          <w:szCs w:val="32"/>
        </w:rPr>
        <w:lastRenderedPageBreak/>
        <w:t>专业介绍</w:t>
      </w:r>
    </w:p>
    <w:p w14:paraId="01E14ACB"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b/>
          <w:bCs/>
          <w:kern w:val="0"/>
          <w:sz w:val="18"/>
          <w:szCs w:val="18"/>
        </w:rPr>
      </w:pPr>
      <w:r w:rsidRPr="00771655">
        <w:rPr>
          <w:rFonts w:asciiTheme="minorEastAsia" w:hAnsiTheme="minorEastAsia" w:cs="宋体" w:hint="eastAsia"/>
          <w:b/>
          <w:bCs/>
          <w:kern w:val="0"/>
          <w:sz w:val="18"/>
          <w:szCs w:val="18"/>
        </w:rPr>
        <w:t>国际经济与贸易（一本）</w:t>
      </w:r>
    </w:p>
    <w:p w14:paraId="3AFF0172"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培养目标及特色：</w:t>
      </w:r>
      <w:r w:rsidRPr="00771655">
        <w:rPr>
          <w:rFonts w:asciiTheme="minorEastAsia" w:hAnsiTheme="minorEastAsia" w:cs="宋体" w:hint="eastAsia"/>
          <w:kern w:val="0"/>
          <w:sz w:val="18"/>
          <w:szCs w:val="18"/>
        </w:rPr>
        <w:t>本专业培养具有国际视野，具备国际经济与贸易理论与技能，熟悉国际贸易规则和惯例，具有社会责任、科学精神、创新精神、人文素养、专业能力，能在各级政府部门、大中型国有企业、外资企业、金融机构及其他企事业单位从事国际经济与贸易相关工作的复合型创新型国际化人才。</w:t>
      </w:r>
    </w:p>
    <w:p w14:paraId="63E758FE"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主干课程：</w:t>
      </w:r>
      <w:r w:rsidRPr="00771655">
        <w:rPr>
          <w:rFonts w:asciiTheme="minorEastAsia" w:hAnsiTheme="minorEastAsia" w:cs="宋体" w:hint="eastAsia"/>
          <w:kern w:val="0"/>
          <w:sz w:val="18"/>
          <w:szCs w:val="18"/>
        </w:rPr>
        <w:t>政治经济学、微观经济学、宏观经济学、会计学、世界经济、国际经济学、国际市场营销、国际贸易实务、国际结算、国际单证、国际商务谈判、跨境电子商务基础与实务等。</w:t>
      </w:r>
    </w:p>
    <w:p w14:paraId="3D4DEC4E"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就业方向：</w:t>
      </w:r>
      <w:r w:rsidRPr="00771655">
        <w:rPr>
          <w:rFonts w:asciiTheme="minorEastAsia" w:hAnsiTheme="minorEastAsia" w:cs="宋体" w:hint="eastAsia"/>
          <w:kern w:val="0"/>
          <w:sz w:val="18"/>
          <w:szCs w:val="18"/>
        </w:rPr>
        <w:t>在国内攻读硕士学位；赴美国、英国、法国等国外高校继续深造；在大中型国有企业、外资企业、金融机构、政府部门及其他企事业单位从事国际经济与贸易相关工作。</w:t>
      </w:r>
    </w:p>
    <w:p w14:paraId="716F329E"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b/>
          <w:bCs/>
          <w:kern w:val="0"/>
          <w:sz w:val="18"/>
          <w:szCs w:val="18"/>
        </w:rPr>
      </w:pPr>
      <w:r w:rsidRPr="00771655">
        <w:rPr>
          <w:rFonts w:asciiTheme="minorEastAsia" w:hAnsiTheme="minorEastAsia" w:cs="宋体" w:hint="eastAsia"/>
          <w:b/>
          <w:bCs/>
          <w:kern w:val="0"/>
          <w:sz w:val="18"/>
          <w:szCs w:val="18"/>
        </w:rPr>
        <w:t>农村区域发展（本科）</w:t>
      </w:r>
    </w:p>
    <w:p w14:paraId="51F5BFC6"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培养目标及特色：</w:t>
      </w:r>
      <w:r w:rsidRPr="00771655">
        <w:rPr>
          <w:rFonts w:asciiTheme="minorEastAsia" w:hAnsiTheme="minorEastAsia" w:cs="宋体" w:hint="eastAsia"/>
          <w:kern w:val="0"/>
          <w:sz w:val="18"/>
          <w:szCs w:val="18"/>
        </w:rPr>
        <w:t>本专业培养适应乡村振兴需要，具备农村区域发展基本理论、方法和技能，熟悉农村管理，具有社会责任、科学精神、创新精神、人文素养、专业能力，能在各级政府部门、各类相关企业、教学与科研单位等从事决策管理、规划设计、经营管理、推广咨询、教学研究等工作的应用型、复合型人才。</w:t>
      </w:r>
    </w:p>
    <w:p w14:paraId="5BCAE9D1"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主干课程：</w:t>
      </w:r>
      <w:r w:rsidRPr="00771655">
        <w:rPr>
          <w:rFonts w:asciiTheme="minorEastAsia" w:hAnsiTheme="minorEastAsia" w:cs="宋体" w:hint="eastAsia"/>
          <w:kern w:val="0"/>
          <w:sz w:val="18"/>
          <w:szCs w:val="18"/>
        </w:rPr>
        <w:t>微观经济学、宏观经济学、管理学原理、参与式工作原理与技术、农村发展研究方法、农村发展概论、农业经济学、发展经济学、土地经济学、农村社会学、农村发展规划、农业推广学、自然资源与环境管理、城乡统筹概论。</w:t>
      </w:r>
    </w:p>
    <w:p w14:paraId="1278DD6E"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就业方向：</w:t>
      </w:r>
      <w:r w:rsidRPr="00771655">
        <w:rPr>
          <w:rFonts w:asciiTheme="minorEastAsia" w:hAnsiTheme="minorEastAsia" w:cs="宋体" w:hint="eastAsia"/>
          <w:kern w:val="0"/>
          <w:sz w:val="18"/>
          <w:szCs w:val="18"/>
        </w:rPr>
        <w:t>在本学院攻读农村发展硕士学位；在国内其他高校攻读硕士学位；赴美国、英国、法国等国外高校继续深造；在政府部门、事业单位、各类企业、金融机构、科研院校等从事决策管理、规划设计、经营管理、推广咨询、教学研究等工作。</w:t>
      </w:r>
    </w:p>
    <w:p w14:paraId="41D38B05"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p>
    <w:p w14:paraId="6B891249"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b/>
          <w:bCs/>
          <w:kern w:val="0"/>
          <w:sz w:val="18"/>
          <w:szCs w:val="18"/>
        </w:rPr>
      </w:pPr>
      <w:r w:rsidRPr="00771655">
        <w:rPr>
          <w:rFonts w:asciiTheme="minorEastAsia" w:hAnsiTheme="minorEastAsia" w:cs="宋体" w:hint="eastAsia"/>
          <w:b/>
          <w:bCs/>
          <w:kern w:val="0"/>
          <w:sz w:val="18"/>
          <w:szCs w:val="18"/>
        </w:rPr>
        <w:t>投资学（本科）</w:t>
      </w:r>
    </w:p>
    <w:p w14:paraId="048F61B3"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培养目标及特色：</w:t>
      </w:r>
      <w:r w:rsidRPr="00771655">
        <w:rPr>
          <w:rFonts w:asciiTheme="minorEastAsia" w:hAnsiTheme="minorEastAsia" w:cs="宋体" w:hint="eastAsia"/>
          <w:kern w:val="0"/>
          <w:sz w:val="18"/>
          <w:szCs w:val="18"/>
        </w:rPr>
        <w:t>本专业培养具有国际视野，掌握系统投资知识和投资理论，具备投资实务专业技能，具有社会责任、科学精神、创新精神、人文素养、专业能力，能在各级政府部门、金融机构、企事业单位等从事决策管理、银行、证券、保险业务管理咨询、教学研究等工作的应用型、复合型人才。</w:t>
      </w:r>
    </w:p>
    <w:p w14:paraId="0BA3C827"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主干课程：</w:t>
      </w:r>
      <w:r w:rsidRPr="00771655">
        <w:rPr>
          <w:rFonts w:asciiTheme="minorEastAsia" w:hAnsiTheme="minorEastAsia" w:cs="宋体" w:hint="eastAsia"/>
          <w:kern w:val="0"/>
          <w:sz w:val="18"/>
          <w:szCs w:val="18"/>
        </w:rPr>
        <w:t>政治经济学、微观经济学、宏观经济学、计量经济学、金融学、财政学、民商法通论、证券投资学、公司金融、投资行为学、投资学、投资银行学、投资价值分析与评估、项目评估与管理、金融风险管理、财务管理学。</w:t>
      </w:r>
    </w:p>
    <w:p w14:paraId="25423585" w14:textId="77777777" w:rsidR="00BF630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kern w:val="0"/>
          <w:sz w:val="18"/>
          <w:szCs w:val="18"/>
        </w:rPr>
        <w:t>就业方向：在国内攻读硕士学位；赴美国、英国、法国等国外高校继续深造；在各级政府部门、金融机构、企事业单位等从事决策管理、银行、证券、保险业务管理咨询、教学研究等工作。</w:t>
      </w:r>
    </w:p>
    <w:p w14:paraId="780BEF61" w14:textId="77777777" w:rsidR="00771655" w:rsidRPr="00771655" w:rsidRDefault="0077165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p>
    <w:p w14:paraId="7CEB41B0"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b/>
          <w:kern w:val="0"/>
          <w:sz w:val="18"/>
          <w:szCs w:val="18"/>
        </w:rPr>
      </w:pPr>
      <w:r w:rsidRPr="00771655">
        <w:rPr>
          <w:rFonts w:asciiTheme="minorEastAsia" w:hAnsiTheme="minorEastAsia" w:cs="宋体" w:hint="eastAsia"/>
          <w:b/>
          <w:kern w:val="0"/>
          <w:sz w:val="18"/>
          <w:szCs w:val="18"/>
        </w:rPr>
        <w:t>旅游管理（本科，含职教师资）</w:t>
      </w:r>
    </w:p>
    <w:p w14:paraId="6843FB0A"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培养目标及特色：</w:t>
      </w:r>
      <w:r w:rsidRPr="00771655">
        <w:rPr>
          <w:rFonts w:asciiTheme="minorEastAsia" w:hAnsiTheme="minorEastAsia" w:cs="宋体" w:hint="eastAsia"/>
          <w:kern w:val="0"/>
          <w:sz w:val="18"/>
          <w:szCs w:val="18"/>
        </w:rPr>
        <w:t>本专业培养适应现代旅游业发展需要，具备较高的现代管理理论素养和系统旅游管理专业知识和技能，具有社会责任、国际视野、科学精神、创新精神、人文素养、创业精神、专业能力，能在各类旅游相关企业事业单位以及教育和研究机构等从事经营、管理、策划、咨询、服务等工作的应用型、复合型人才。</w:t>
      </w:r>
    </w:p>
    <w:p w14:paraId="1302A373"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主干课程：</w:t>
      </w:r>
      <w:r w:rsidRPr="00771655">
        <w:rPr>
          <w:rFonts w:asciiTheme="minorEastAsia" w:hAnsiTheme="minorEastAsia" w:cs="宋体" w:hint="eastAsia"/>
          <w:kern w:val="0"/>
          <w:sz w:val="18"/>
          <w:szCs w:val="18"/>
        </w:rPr>
        <w:t>旅游学概论、旅游经济学、旅游规划与开发、旅游接待业、旅游目的地管理、旅游消费者行为、旅游政策与法规、中国旅游地理、导游业务、酒店管理概论、旅行社管理、旅游商务英语等。</w:t>
      </w:r>
    </w:p>
    <w:p w14:paraId="67452D12"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就业方向：</w:t>
      </w:r>
      <w:r w:rsidRPr="00771655">
        <w:rPr>
          <w:rFonts w:asciiTheme="minorEastAsia" w:hAnsiTheme="minorEastAsia" w:cs="宋体" w:hint="eastAsia"/>
          <w:kern w:val="0"/>
          <w:sz w:val="18"/>
          <w:szCs w:val="18"/>
        </w:rPr>
        <w:t>在国内攻读硕士学位；赴美国、英国、法国等国外高校继续深造；在各级行政管理部门、旅行社、饭店、景区（景点）、旅游策划（规划）公司、学校等旅游企事业单位、旅游教学部门、旅游研究部门等从事经营、管理、策划、咨询、教学、研究、服务等工作。</w:t>
      </w:r>
    </w:p>
    <w:p w14:paraId="63DEF184" w14:textId="77777777" w:rsidR="00BF6305" w:rsidRPr="00771655" w:rsidRDefault="0077165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Pr>
          <w:rFonts w:asciiTheme="minorEastAsia" w:hAnsiTheme="minorEastAsia" w:cs="宋体" w:hint="eastAsia"/>
          <w:kern w:val="0"/>
          <w:sz w:val="18"/>
          <w:szCs w:val="18"/>
        </w:rPr>
        <w:t xml:space="preserve"> </w:t>
      </w:r>
    </w:p>
    <w:p w14:paraId="7AE436F5"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b/>
          <w:bCs/>
          <w:kern w:val="0"/>
          <w:sz w:val="18"/>
          <w:szCs w:val="18"/>
        </w:rPr>
      </w:pPr>
      <w:r w:rsidRPr="00771655">
        <w:rPr>
          <w:rFonts w:asciiTheme="minorEastAsia" w:hAnsiTheme="minorEastAsia" w:cs="宋体" w:hint="eastAsia"/>
          <w:b/>
          <w:bCs/>
          <w:kern w:val="0"/>
          <w:sz w:val="18"/>
          <w:szCs w:val="18"/>
        </w:rPr>
        <w:t>酒店管理（本科）</w:t>
      </w:r>
    </w:p>
    <w:p w14:paraId="201D4553"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培养目标及特色：</w:t>
      </w:r>
      <w:r w:rsidRPr="00771655">
        <w:rPr>
          <w:rFonts w:asciiTheme="minorEastAsia" w:hAnsiTheme="minorEastAsia" w:cs="宋体" w:hint="eastAsia"/>
          <w:kern w:val="0"/>
          <w:sz w:val="18"/>
          <w:szCs w:val="18"/>
        </w:rPr>
        <w:t>本专业培养适应星级酒店发展需要，具备较高的管理理论素养和扎实的酒店管理专业知识，具有社会责任、人文素养、国际视野、领导艺术、创新意识、创业精神和实践能力，熟悉现代星级酒店经营管理方法和手段，能够在星级酒店、高级住宿业机构、高级餐饮业机构、教育科研机构从事酒店管理、接待服务以及教学科学研究工作的应用型、复合型专业人才。</w:t>
      </w:r>
    </w:p>
    <w:p w14:paraId="1DF93F6C"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主干课程：</w:t>
      </w:r>
      <w:r w:rsidRPr="00771655">
        <w:rPr>
          <w:rFonts w:asciiTheme="minorEastAsia" w:hAnsiTheme="minorEastAsia" w:cs="宋体" w:hint="eastAsia"/>
          <w:kern w:val="0"/>
          <w:sz w:val="18"/>
          <w:szCs w:val="18"/>
        </w:rPr>
        <w:t>旅游学概论、旅游接待业、旅游目的地管理、旅游消费者行为、酒店管理概论、酒店运营管理、酒店客户管理、酒店商务英语、前厅与客房管理、酒店餐饮管理等。</w:t>
      </w:r>
    </w:p>
    <w:p w14:paraId="7E02C389" w14:textId="77777777" w:rsidR="00BF630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就业方向：</w:t>
      </w:r>
      <w:r w:rsidRPr="00771655">
        <w:rPr>
          <w:rFonts w:asciiTheme="minorEastAsia" w:hAnsiTheme="minorEastAsia" w:cs="宋体" w:hint="eastAsia"/>
          <w:kern w:val="0"/>
          <w:sz w:val="18"/>
          <w:szCs w:val="18"/>
        </w:rPr>
        <w:t>在国内攻读硕士学位；赴美国、英国、法国等国外高校继续深造；在各级政府部门、星级酒店、高级住宿业机构、高级餐饮业机构、教育科研机构从事酒店管理、接待服务以及教学科研工作。</w:t>
      </w:r>
    </w:p>
    <w:p w14:paraId="4B144C8A" w14:textId="77777777" w:rsidR="0021670B" w:rsidRDefault="0021670B" w:rsidP="00771655">
      <w:pPr>
        <w:widowControl/>
        <w:shd w:val="clear" w:color="auto" w:fill="FFFFFF"/>
        <w:wordWrap w:val="0"/>
        <w:spacing w:line="300" w:lineRule="exact"/>
        <w:ind w:left="102" w:right="102"/>
        <w:jc w:val="left"/>
        <w:rPr>
          <w:rFonts w:asciiTheme="minorEastAsia" w:hAnsiTheme="minorEastAsia" w:cs="宋体"/>
          <w:kern w:val="0"/>
          <w:sz w:val="18"/>
          <w:szCs w:val="18"/>
        </w:rPr>
      </w:pPr>
    </w:p>
    <w:p w14:paraId="64C92804" w14:textId="77777777" w:rsidR="00615997" w:rsidRDefault="00615997" w:rsidP="00615997">
      <w:pPr>
        <w:widowControl/>
        <w:shd w:val="clear" w:color="auto" w:fill="FFFFFF"/>
        <w:wordWrap w:val="0"/>
        <w:spacing w:line="300" w:lineRule="exact"/>
        <w:ind w:left="102" w:right="102"/>
        <w:jc w:val="left"/>
        <w:rPr>
          <w:rFonts w:asciiTheme="minorEastAsia" w:hAnsiTheme="minorEastAsia" w:cs="宋体"/>
          <w:b/>
          <w:kern w:val="0"/>
          <w:sz w:val="18"/>
          <w:szCs w:val="18"/>
        </w:rPr>
      </w:pPr>
      <w:r w:rsidRPr="00615997">
        <w:rPr>
          <w:rFonts w:asciiTheme="minorEastAsia" w:hAnsiTheme="minorEastAsia" w:cs="宋体" w:hint="eastAsia"/>
          <w:b/>
          <w:kern w:val="0"/>
          <w:sz w:val="18"/>
          <w:szCs w:val="18"/>
        </w:rPr>
        <w:t>烹饪工艺与营养（专科）</w:t>
      </w:r>
    </w:p>
    <w:p w14:paraId="14111226" w14:textId="7E3687D9" w:rsidR="00615997" w:rsidRPr="00615997" w:rsidRDefault="00615997" w:rsidP="00615997">
      <w:pPr>
        <w:widowControl/>
        <w:shd w:val="clear" w:color="auto" w:fill="FFFFFF"/>
        <w:wordWrap w:val="0"/>
        <w:spacing w:line="300" w:lineRule="exact"/>
        <w:ind w:left="102" w:right="102"/>
        <w:jc w:val="left"/>
        <w:rPr>
          <w:rFonts w:asciiTheme="minorEastAsia" w:hAnsiTheme="minorEastAsia" w:cs="宋体"/>
          <w:kern w:val="0"/>
          <w:sz w:val="18"/>
          <w:szCs w:val="18"/>
        </w:rPr>
      </w:pPr>
      <w:r w:rsidRPr="00615997">
        <w:rPr>
          <w:rFonts w:asciiTheme="minorEastAsia" w:hAnsiTheme="minorEastAsia" w:cs="宋体" w:hint="eastAsia"/>
          <w:b/>
          <w:kern w:val="0"/>
          <w:sz w:val="18"/>
          <w:szCs w:val="18"/>
        </w:rPr>
        <w:lastRenderedPageBreak/>
        <w:t>培养目标及特色：</w:t>
      </w:r>
      <w:r w:rsidRPr="00615997">
        <w:rPr>
          <w:rFonts w:asciiTheme="minorEastAsia" w:hAnsiTheme="minorEastAsia" w:cs="宋体" w:hint="eastAsia"/>
          <w:kern w:val="0"/>
          <w:sz w:val="18"/>
          <w:szCs w:val="18"/>
        </w:rPr>
        <w:t>本专业培养拥护党的基本路线，适应社会和经济发展需要，掌握现代烹饪、营养、餐饮管理的基本知识，</w:t>
      </w:r>
      <w:r w:rsidR="00D269B0">
        <w:rPr>
          <w:rFonts w:asciiTheme="minorEastAsia" w:hAnsiTheme="minorEastAsia" w:cs="宋体" w:hint="eastAsia"/>
          <w:kern w:val="0"/>
          <w:sz w:val="18"/>
          <w:szCs w:val="18"/>
        </w:rPr>
        <w:t>懂得</w:t>
      </w:r>
      <w:r w:rsidRPr="00615997">
        <w:rPr>
          <w:rFonts w:asciiTheme="minorEastAsia" w:hAnsiTheme="minorEastAsia" w:cs="宋体" w:hint="eastAsia"/>
          <w:kern w:val="0"/>
          <w:sz w:val="18"/>
          <w:szCs w:val="18"/>
        </w:rPr>
        <w:t>烹饪技术</w:t>
      </w:r>
      <w:r w:rsidR="00D269B0">
        <w:rPr>
          <w:rFonts w:asciiTheme="minorEastAsia" w:hAnsiTheme="minorEastAsia" w:cs="宋体" w:hint="eastAsia"/>
          <w:kern w:val="0"/>
          <w:sz w:val="18"/>
          <w:szCs w:val="18"/>
        </w:rPr>
        <w:t>，具有</w:t>
      </w:r>
      <w:r w:rsidRPr="00615997">
        <w:rPr>
          <w:rFonts w:asciiTheme="minorEastAsia" w:hAnsiTheme="minorEastAsia" w:cs="宋体" w:hint="eastAsia"/>
          <w:kern w:val="0"/>
          <w:sz w:val="18"/>
          <w:szCs w:val="18"/>
        </w:rPr>
        <w:t>菜品创新能力，能从事中西餐</w:t>
      </w:r>
      <w:r w:rsidR="00B23F5D">
        <w:rPr>
          <w:rFonts w:asciiTheme="minorEastAsia" w:hAnsiTheme="minorEastAsia" w:cs="宋体" w:hint="eastAsia"/>
          <w:kern w:val="0"/>
          <w:sz w:val="18"/>
          <w:szCs w:val="18"/>
        </w:rPr>
        <w:t>创设</w:t>
      </w:r>
      <w:r w:rsidRPr="00615997">
        <w:rPr>
          <w:rFonts w:asciiTheme="minorEastAsia" w:hAnsiTheme="minorEastAsia" w:cs="宋体" w:hint="eastAsia"/>
          <w:kern w:val="0"/>
          <w:sz w:val="18"/>
          <w:szCs w:val="18"/>
        </w:rPr>
        <w:t>、营养分析与营养配餐及餐饮</w:t>
      </w:r>
      <w:r w:rsidR="00B23F5D">
        <w:rPr>
          <w:rFonts w:asciiTheme="minorEastAsia" w:hAnsiTheme="minorEastAsia" w:cs="宋体" w:hint="eastAsia"/>
          <w:kern w:val="0"/>
          <w:sz w:val="18"/>
          <w:szCs w:val="18"/>
        </w:rPr>
        <w:t>、酒店</w:t>
      </w:r>
      <w:r w:rsidRPr="00615997">
        <w:rPr>
          <w:rFonts w:asciiTheme="minorEastAsia" w:hAnsiTheme="minorEastAsia" w:cs="宋体" w:hint="eastAsia"/>
          <w:kern w:val="0"/>
          <w:sz w:val="18"/>
          <w:szCs w:val="18"/>
        </w:rPr>
        <w:t>业管理的高级应用性专门人才，能在中、高等烹饪学校或相关科研部门从事教学、科研工作以及在高级餐饮机构从事餐饮管理、酒店经营等工作。</w:t>
      </w:r>
    </w:p>
    <w:p w14:paraId="6DF1F679" w14:textId="77777777" w:rsidR="00615997" w:rsidRPr="00615997" w:rsidRDefault="00615997" w:rsidP="00615997">
      <w:pPr>
        <w:widowControl/>
        <w:shd w:val="clear" w:color="auto" w:fill="FFFFFF"/>
        <w:wordWrap w:val="0"/>
        <w:spacing w:line="300" w:lineRule="exact"/>
        <w:ind w:left="102" w:right="102"/>
        <w:jc w:val="left"/>
        <w:rPr>
          <w:rFonts w:asciiTheme="minorEastAsia" w:hAnsiTheme="minorEastAsia" w:cs="宋体"/>
          <w:kern w:val="0"/>
          <w:sz w:val="18"/>
          <w:szCs w:val="18"/>
        </w:rPr>
      </w:pPr>
      <w:r w:rsidRPr="00615997">
        <w:rPr>
          <w:rFonts w:asciiTheme="minorEastAsia" w:hAnsiTheme="minorEastAsia" w:cs="宋体" w:hint="eastAsia"/>
          <w:b/>
          <w:kern w:val="0"/>
          <w:sz w:val="18"/>
          <w:szCs w:val="18"/>
        </w:rPr>
        <w:t>主干课程：</w:t>
      </w:r>
      <w:r w:rsidRPr="00615997">
        <w:rPr>
          <w:rFonts w:asciiTheme="minorEastAsia" w:hAnsiTheme="minorEastAsia" w:cs="宋体" w:hint="eastAsia"/>
          <w:kern w:val="0"/>
          <w:sz w:val="18"/>
          <w:szCs w:val="18"/>
        </w:rPr>
        <w:t>烹饪原料学、烹饪化学、烹饪营养及配餐、中国饮食文化、食品雕刻及菜肴装饰基础、餐饮企业职业能力及职业生涯规划、菜肴制作技术、菜单与宴会设计、餐饮管理、餐饮礼仪与服务、冷拼与造型技术、西餐基础、西点基础、药膳食疗、食品卫生与安全、创新菜点开发与设计、面点工艺及制作技术、综合技能训练、厨政管理、川菜制作技术、中国名菜、饮品与调酒。</w:t>
      </w:r>
    </w:p>
    <w:p w14:paraId="76896269" w14:textId="77777777" w:rsidR="0021670B" w:rsidRPr="00615997" w:rsidRDefault="00615997"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615997">
        <w:rPr>
          <w:rFonts w:asciiTheme="minorEastAsia" w:hAnsiTheme="minorEastAsia" w:cs="宋体" w:hint="eastAsia"/>
          <w:b/>
          <w:kern w:val="0"/>
          <w:sz w:val="18"/>
          <w:szCs w:val="18"/>
        </w:rPr>
        <w:t>就业方向：</w:t>
      </w:r>
      <w:r w:rsidRPr="00615997">
        <w:rPr>
          <w:rFonts w:asciiTheme="minorEastAsia" w:hAnsiTheme="minorEastAsia" w:cs="宋体" w:hint="eastAsia"/>
          <w:kern w:val="0"/>
          <w:sz w:val="18"/>
          <w:szCs w:val="18"/>
        </w:rPr>
        <w:t>毕业后从事中西餐（特别是盐帮菜系）烹饪操作、营养分析与营养配餐及餐饮业管理的高级技术应用性专门人才，能在中、高等烹饪学校或相关科研部门从事教学、科研工作以及在高级餐饮机构从事烹饪和餐饮管理、酒店的经营、管理和服务等工作。</w:t>
      </w:r>
    </w:p>
    <w:p w14:paraId="0F914A10"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p>
    <w:p w14:paraId="53D2FB4A"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b/>
          <w:bCs/>
          <w:kern w:val="0"/>
          <w:sz w:val="18"/>
          <w:szCs w:val="18"/>
        </w:rPr>
      </w:pPr>
      <w:r w:rsidRPr="00771655">
        <w:rPr>
          <w:rFonts w:asciiTheme="minorEastAsia" w:hAnsiTheme="minorEastAsia" w:cs="宋体" w:hint="eastAsia"/>
          <w:b/>
          <w:bCs/>
          <w:kern w:val="0"/>
          <w:sz w:val="18"/>
          <w:szCs w:val="18"/>
        </w:rPr>
        <w:t>产业组织与规制（学术型硕士）</w:t>
      </w:r>
    </w:p>
    <w:p w14:paraId="5FFF178E"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培养目标及特色：</w:t>
      </w:r>
      <w:r w:rsidRPr="00771655">
        <w:rPr>
          <w:rFonts w:asciiTheme="minorEastAsia" w:hAnsiTheme="minorEastAsia" w:cs="宋体" w:hint="eastAsia"/>
          <w:kern w:val="0"/>
          <w:sz w:val="18"/>
          <w:szCs w:val="18"/>
        </w:rPr>
        <w:t>本学科培养具备扎实的经济学、管理学、运筹学、数学及计算机应用等知识和能力，具有坚实的产业组织与规制基础理论和专业知识，具有创新精神和实践能力，能够正确运用先进技术方法和现代技术手段，解决产业组织与规制问题的的科研、教学或管理实践的高层次人才。</w:t>
      </w:r>
    </w:p>
    <w:p w14:paraId="58377BF9"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主干课程：</w:t>
      </w:r>
      <w:r w:rsidRPr="00771655">
        <w:rPr>
          <w:rFonts w:asciiTheme="minorEastAsia" w:hAnsiTheme="minorEastAsia" w:cs="宋体" w:hint="eastAsia"/>
          <w:kern w:val="0"/>
          <w:sz w:val="18"/>
          <w:szCs w:val="18"/>
        </w:rPr>
        <w:t>管理经济学、高级管理学、应用数理统计、产业组织理论、管理研究方法、优化与决策、信息与知识管理、规制经济学、区域经济分析与规划、资源与环境经济学等。</w:t>
      </w:r>
    </w:p>
    <w:p w14:paraId="639BF40B" w14:textId="77777777" w:rsidR="005C0D49"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就业方向：</w:t>
      </w:r>
      <w:r w:rsidRPr="00771655">
        <w:rPr>
          <w:rFonts w:asciiTheme="minorEastAsia" w:hAnsiTheme="minorEastAsia" w:cs="宋体" w:hint="eastAsia"/>
          <w:kern w:val="0"/>
          <w:sz w:val="18"/>
          <w:szCs w:val="18"/>
        </w:rPr>
        <w:t>在国内外攻读博士学位；在各级政府部门、国有企业、外资企业、金融机构、高等院校、科研机构及其他企事业单位从事产业组织、区域规划、资源利用、环境保护、管理评价、教学、科研等相关工作。</w:t>
      </w:r>
    </w:p>
    <w:p w14:paraId="70EE3C1C" w14:textId="77777777" w:rsidR="005C0D49" w:rsidRPr="00771655" w:rsidRDefault="005C0D49" w:rsidP="00771655">
      <w:pPr>
        <w:widowControl/>
        <w:shd w:val="clear" w:color="auto" w:fill="FFFFFF"/>
        <w:wordWrap w:val="0"/>
        <w:spacing w:line="300" w:lineRule="exact"/>
        <w:ind w:left="102" w:right="102"/>
        <w:jc w:val="left"/>
        <w:rPr>
          <w:rFonts w:asciiTheme="minorEastAsia" w:hAnsiTheme="minorEastAsia" w:cs="宋体"/>
          <w:kern w:val="0"/>
          <w:sz w:val="18"/>
          <w:szCs w:val="18"/>
        </w:rPr>
      </w:pPr>
    </w:p>
    <w:p w14:paraId="7E84F082"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b/>
          <w:bCs/>
          <w:kern w:val="0"/>
          <w:sz w:val="18"/>
          <w:szCs w:val="18"/>
        </w:rPr>
      </w:pPr>
      <w:r w:rsidRPr="00771655">
        <w:rPr>
          <w:rFonts w:asciiTheme="minorEastAsia" w:hAnsiTheme="minorEastAsia" w:cs="宋体" w:hint="eastAsia"/>
          <w:b/>
          <w:bCs/>
          <w:kern w:val="0"/>
          <w:sz w:val="18"/>
          <w:szCs w:val="18"/>
        </w:rPr>
        <w:t>农村发展（专业型硕士）</w:t>
      </w:r>
    </w:p>
    <w:p w14:paraId="4D0BB29F"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培养目标及特色：</w:t>
      </w:r>
      <w:r w:rsidRPr="00771655">
        <w:rPr>
          <w:rFonts w:asciiTheme="minorEastAsia" w:hAnsiTheme="minorEastAsia" w:cs="宋体" w:hint="eastAsia"/>
          <w:kern w:val="0"/>
          <w:sz w:val="18"/>
          <w:szCs w:val="18"/>
        </w:rPr>
        <w:t>本专业主要为政府部门、事业单位、科研机构和社会组织等培养能够掌握社会学、管理学和发展规划等学科的农村发展理论和知识、能够运用其中的工具和工作方法对农村发展问题进行分析和应对的实践型、应用型和专业型的高层次农村发展专门人才。</w:t>
      </w:r>
    </w:p>
    <w:p w14:paraId="54D0604B"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主干课程：</w:t>
      </w:r>
      <w:r w:rsidRPr="00771655">
        <w:rPr>
          <w:rFonts w:asciiTheme="minorEastAsia" w:hAnsiTheme="minorEastAsia" w:cs="宋体" w:hint="eastAsia"/>
          <w:kern w:val="0"/>
          <w:sz w:val="18"/>
          <w:szCs w:val="18"/>
        </w:rPr>
        <w:t>现代农业创新与乡村振兴战略、农村社会学、农村公共管理、发展理论与实践、农村发展规划、农村公共政策分析、发展项目管理与评估、乡村治理与乡村建设、农业推广理论与实践、农村组织与管理等。</w:t>
      </w:r>
    </w:p>
    <w:p w14:paraId="590AF19D" w14:textId="77777777" w:rsidR="00BF6305" w:rsidRPr="00771655" w:rsidRDefault="00BF630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r w:rsidRPr="00771655">
        <w:rPr>
          <w:rFonts w:asciiTheme="minorEastAsia" w:hAnsiTheme="minorEastAsia" w:cs="宋体" w:hint="eastAsia"/>
          <w:b/>
          <w:kern w:val="0"/>
          <w:sz w:val="18"/>
          <w:szCs w:val="18"/>
        </w:rPr>
        <w:t>就业方向：</w:t>
      </w:r>
      <w:r w:rsidRPr="00771655">
        <w:rPr>
          <w:rFonts w:asciiTheme="minorEastAsia" w:hAnsiTheme="minorEastAsia" w:cs="宋体" w:hint="eastAsia"/>
          <w:kern w:val="0"/>
          <w:sz w:val="18"/>
          <w:szCs w:val="18"/>
        </w:rPr>
        <w:t>在国内外攻读博士学位；在政府部门、事业单位、高等院校、科研机构和社会组织等从事农村管理、项目管理、发展规划、咨询、农业推广、教学、科研等相关工作。</w:t>
      </w:r>
    </w:p>
    <w:p w14:paraId="13E4021C" w14:textId="77777777" w:rsidR="00771655" w:rsidRPr="00771655" w:rsidRDefault="00771655" w:rsidP="00771655">
      <w:pPr>
        <w:widowControl/>
        <w:shd w:val="clear" w:color="auto" w:fill="FFFFFF"/>
        <w:wordWrap w:val="0"/>
        <w:spacing w:line="300" w:lineRule="exact"/>
        <w:ind w:left="102" w:right="102"/>
        <w:jc w:val="left"/>
        <w:rPr>
          <w:rFonts w:asciiTheme="minorEastAsia" w:hAnsiTheme="minorEastAsia" w:cs="宋体"/>
          <w:kern w:val="0"/>
          <w:sz w:val="18"/>
          <w:szCs w:val="18"/>
        </w:rPr>
      </w:pPr>
    </w:p>
    <w:p w14:paraId="2D319921" w14:textId="77777777" w:rsidR="00445C14" w:rsidRPr="00771655" w:rsidRDefault="00445C14" w:rsidP="00771655">
      <w:pPr>
        <w:widowControl/>
        <w:shd w:val="clear" w:color="auto" w:fill="FFFFFF"/>
        <w:wordWrap w:val="0"/>
        <w:spacing w:line="300" w:lineRule="exact"/>
        <w:ind w:left="102" w:right="102"/>
        <w:jc w:val="left"/>
        <w:rPr>
          <w:rFonts w:asciiTheme="minorEastAsia" w:hAnsiTheme="minorEastAsia" w:cs="宋体"/>
          <w:b/>
          <w:bCs/>
          <w:kern w:val="0"/>
          <w:sz w:val="18"/>
          <w:szCs w:val="18"/>
        </w:rPr>
      </w:pPr>
      <w:r w:rsidRPr="00771655">
        <w:rPr>
          <w:rFonts w:asciiTheme="minorEastAsia" w:hAnsiTheme="minorEastAsia" w:cs="宋体" w:hint="eastAsia"/>
          <w:b/>
          <w:bCs/>
          <w:kern w:val="0"/>
          <w:sz w:val="18"/>
          <w:szCs w:val="18"/>
        </w:rPr>
        <w:t>科研平台：</w:t>
      </w:r>
    </w:p>
    <w:p w14:paraId="62CC603A" w14:textId="77777777" w:rsidR="00445C14" w:rsidRPr="00771655" w:rsidRDefault="00445C14" w:rsidP="00771655">
      <w:pPr>
        <w:widowControl/>
        <w:shd w:val="clear" w:color="auto" w:fill="FFFFFF"/>
        <w:wordWrap w:val="0"/>
        <w:spacing w:line="300" w:lineRule="exact"/>
        <w:ind w:left="102" w:right="102" w:firstLineChars="200" w:firstLine="361"/>
        <w:jc w:val="left"/>
        <w:rPr>
          <w:rFonts w:asciiTheme="minorEastAsia" w:hAnsiTheme="minorEastAsia" w:cs="宋体"/>
          <w:kern w:val="0"/>
          <w:sz w:val="18"/>
          <w:szCs w:val="18"/>
        </w:rPr>
      </w:pPr>
      <w:r w:rsidRPr="00771655">
        <w:rPr>
          <w:rFonts w:asciiTheme="minorEastAsia" w:hAnsiTheme="minorEastAsia" w:cs="宋体" w:hint="eastAsia"/>
          <w:b/>
          <w:bCs/>
          <w:kern w:val="0"/>
          <w:sz w:val="18"/>
          <w:szCs w:val="18"/>
        </w:rPr>
        <w:t>产业转型与创新研究中心：</w:t>
      </w:r>
      <w:r w:rsidRPr="00771655">
        <w:rPr>
          <w:rFonts w:asciiTheme="minorEastAsia" w:hAnsiTheme="minorEastAsia" w:cs="宋体" w:hint="eastAsia"/>
          <w:kern w:val="0"/>
          <w:sz w:val="18"/>
          <w:szCs w:val="18"/>
        </w:rPr>
        <w:t>本中心系四川轻化工大学与自贡市社科联共同建设的市厅级科研平台。目标定位：构建出创新驱动产业转型升级的理论体系，探索创新驱动产业转型升级的现实路径与对策建议；立足自贡，根植川南，放眼全川乃至全国，充分发挥高校社科研究的智库作用；培育高级别项目和高质量成果，建构高水平科研团队，打造特色优势学科，促进经济学科建设。</w:t>
      </w:r>
    </w:p>
    <w:p w14:paraId="559477B9" w14:textId="77777777" w:rsidR="00445C14" w:rsidRPr="00771655" w:rsidRDefault="00445C14" w:rsidP="00771655">
      <w:pPr>
        <w:widowControl/>
        <w:shd w:val="clear" w:color="auto" w:fill="FFFFFF"/>
        <w:wordWrap w:val="0"/>
        <w:spacing w:line="300" w:lineRule="exact"/>
        <w:ind w:left="102" w:right="102" w:firstLineChars="200" w:firstLine="361"/>
        <w:jc w:val="left"/>
        <w:rPr>
          <w:rFonts w:asciiTheme="minorEastAsia" w:hAnsiTheme="minorEastAsia" w:cs="宋体"/>
          <w:kern w:val="0"/>
          <w:sz w:val="18"/>
          <w:szCs w:val="18"/>
        </w:rPr>
      </w:pPr>
      <w:r w:rsidRPr="00771655">
        <w:rPr>
          <w:rFonts w:asciiTheme="minorEastAsia" w:hAnsiTheme="minorEastAsia" w:cs="宋体" w:hint="eastAsia"/>
          <w:b/>
          <w:bCs/>
          <w:kern w:val="0"/>
          <w:sz w:val="18"/>
          <w:szCs w:val="18"/>
        </w:rPr>
        <w:t>农业经济研究中心：</w:t>
      </w:r>
      <w:r w:rsidRPr="00771655">
        <w:rPr>
          <w:rFonts w:asciiTheme="minorEastAsia" w:hAnsiTheme="minorEastAsia" w:cs="宋体" w:hint="eastAsia"/>
          <w:kern w:val="0"/>
          <w:sz w:val="18"/>
          <w:szCs w:val="18"/>
        </w:rPr>
        <w:t>本中心紧跟国家政策方向，围绕“服务乡村振兴战略”重要主题，聚集优秀科研人才，开展农业、环境和经济领域相关研究。落实“学科支撑产业、专业服务行业”办学理念，进一步促进经济学科、农业学科与地理学科等相关学科的交叉融合与共同发展，优化教师资源配置，培育跨学科优秀科研团队，提升科研创新水平。</w:t>
      </w:r>
    </w:p>
    <w:sectPr w:rsidR="00445C14" w:rsidRPr="00771655" w:rsidSect="00467CEC">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9F90" w14:textId="77777777" w:rsidR="00E03E85" w:rsidRDefault="00E03E85" w:rsidP="00BF6305">
      <w:r>
        <w:separator/>
      </w:r>
    </w:p>
  </w:endnote>
  <w:endnote w:type="continuationSeparator" w:id="0">
    <w:p w14:paraId="6CF6D00A" w14:textId="77777777" w:rsidR="00E03E85" w:rsidRDefault="00E03E85" w:rsidP="00BF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细珊瑚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0BB6" w14:textId="77777777" w:rsidR="00E03E85" w:rsidRDefault="00E03E85" w:rsidP="00BF6305">
      <w:r>
        <w:separator/>
      </w:r>
    </w:p>
  </w:footnote>
  <w:footnote w:type="continuationSeparator" w:id="0">
    <w:p w14:paraId="25AF8256" w14:textId="77777777" w:rsidR="00E03E85" w:rsidRDefault="00E03E85" w:rsidP="00BF6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05"/>
    <w:rsid w:val="0005059E"/>
    <w:rsid w:val="000508BD"/>
    <w:rsid w:val="000C265A"/>
    <w:rsid w:val="0021670B"/>
    <w:rsid w:val="00291F34"/>
    <w:rsid w:val="002C0146"/>
    <w:rsid w:val="00316039"/>
    <w:rsid w:val="003E2144"/>
    <w:rsid w:val="0040191E"/>
    <w:rsid w:val="00445C14"/>
    <w:rsid w:val="00467CEC"/>
    <w:rsid w:val="0049287C"/>
    <w:rsid w:val="00541C72"/>
    <w:rsid w:val="00591029"/>
    <w:rsid w:val="005C0D49"/>
    <w:rsid w:val="005C65C5"/>
    <w:rsid w:val="005F2485"/>
    <w:rsid w:val="00615997"/>
    <w:rsid w:val="006403E1"/>
    <w:rsid w:val="0065582F"/>
    <w:rsid w:val="006D40A1"/>
    <w:rsid w:val="006E2065"/>
    <w:rsid w:val="00733F2D"/>
    <w:rsid w:val="00771655"/>
    <w:rsid w:val="009D1ADC"/>
    <w:rsid w:val="00AD5EA3"/>
    <w:rsid w:val="00AE27FF"/>
    <w:rsid w:val="00AE3992"/>
    <w:rsid w:val="00AE3E55"/>
    <w:rsid w:val="00B23F5D"/>
    <w:rsid w:val="00B56D38"/>
    <w:rsid w:val="00B85481"/>
    <w:rsid w:val="00BD1A60"/>
    <w:rsid w:val="00BF6305"/>
    <w:rsid w:val="00CA4363"/>
    <w:rsid w:val="00CC4329"/>
    <w:rsid w:val="00D269B0"/>
    <w:rsid w:val="00E03E85"/>
    <w:rsid w:val="00E757FC"/>
    <w:rsid w:val="00F34614"/>
    <w:rsid w:val="00F44B16"/>
    <w:rsid w:val="00F740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11347"/>
  <w15:docId w15:val="{DAD2E905-86B6-45D0-8A1D-92C7F3D5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3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6305"/>
    <w:rPr>
      <w:sz w:val="18"/>
      <w:szCs w:val="18"/>
    </w:rPr>
  </w:style>
  <w:style w:type="paragraph" w:styleId="a5">
    <w:name w:val="footer"/>
    <w:basedOn w:val="a"/>
    <w:link w:val="a6"/>
    <w:uiPriority w:val="99"/>
    <w:unhideWhenUsed/>
    <w:rsid w:val="00BF6305"/>
    <w:pPr>
      <w:tabs>
        <w:tab w:val="center" w:pos="4153"/>
        <w:tab w:val="right" w:pos="8306"/>
      </w:tabs>
      <w:snapToGrid w:val="0"/>
      <w:jc w:val="left"/>
    </w:pPr>
    <w:rPr>
      <w:sz w:val="18"/>
      <w:szCs w:val="18"/>
    </w:rPr>
  </w:style>
  <w:style w:type="character" w:customStyle="1" w:styleId="a6">
    <w:name w:val="页脚 字符"/>
    <w:basedOn w:val="a0"/>
    <w:link w:val="a5"/>
    <w:uiPriority w:val="99"/>
    <w:rsid w:val="00BF6305"/>
    <w:rPr>
      <w:sz w:val="18"/>
      <w:szCs w:val="18"/>
    </w:rPr>
  </w:style>
  <w:style w:type="paragraph" w:styleId="a7">
    <w:name w:val="Normal (Web)"/>
    <w:basedOn w:val="a"/>
    <w:uiPriority w:val="99"/>
    <w:unhideWhenUsed/>
    <w:rsid w:val="00BF630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F6305"/>
    <w:rPr>
      <w:b/>
      <w:bCs/>
    </w:rPr>
  </w:style>
  <w:style w:type="character" w:styleId="a9">
    <w:name w:val="Emphasis"/>
    <w:basedOn w:val="a0"/>
    <w:uiPriority w:val="20"/>
    <w:qFormat/>
    <w:rsid w:val="00BF63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987402">
      <w:bodyDiv w:val="1"/>
      <w:marLeft w:val="0"/>
      <w:marRight w:val="0"/>
      <w:marTop w:val="0"/>
      <w:marBottom w:val="0"/>
      <w:divBdr>
        <w:top w:val="none" w:sz="0" w:space="0" w:color="auto"/>
        <w:left w:val="none" w:sz="0" w:space="0" w:color="auto"/>
        <w:bottom w:val="none" w:sz="0" w:space="0" w:color="auto"/>
        <w:right w:val="none" w:sz="0" w:space="0" w:color="auto"/>
      </w:divBdr>
    </w:div>
    <w:div w:id="2031224260">
      <w:bodyDiv w:val="1"/>
      <w:marLeft w:val="0"/>
      <w:marRight w:val="0"/>
      <w:marTop w:val="0"/>
      <w:marBottom w:val="0"/>
      <w:divBdr>
        <w:top w:val="none" w:sz="0" w:space="0" w:color="auto"/>
        <w:left w:val="none" w:sz="0" w:space="0" w:color="auto"/>
        <w:bottom w:val="none" w:sz="0" w:space="0" w:color="auto"/>
        <w:right w:val="none" w:sz="0" w:space="0" w:color="auto"/>
      </w:divBdr>
      <w:divsChild>
        <w:div w:id="13017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pc-asdf</dc:creator>
  <cp:keywords/>
  <dc:description/>
  <cp:lastModifiedBy>admin</cp:lastModifiedBy>
  <cp:revision>2</cp:revision>
  <dcterms:created xsi:type="dcterms:W3CDTF">2022-05-12T07:18:00Z</dcterms:created>
  <dcterms:modified xsi:type="dcterms:W3CDTF">2022-05-12T07:18:00Z</dcterms:modified>
</cp:coreProperties>
</file>